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D1" w:rsidRPr="004A2D97" w:rsidRDefault="00F23AD1" w:rsidP="00F23AD1">
      <w:pPr>
        <w:autoSpaceDE w:val="0"/>
        <w:autoSpaceDN w:val="0"/>
        <w:adjustRightInd w:val="0"/>
        <w:spacing w:line="276" w:lineRule="auto"/>
        <w:jc w:val="both"/>
        <w:rPr>
          <w:rFonts w:ascii="Trebuchet MS" w:eastAsia="Calibri" w:hAnsi="Trebuchet MS" w:cs="Trebuchet MS"/>
          <w:b/>
          <w:bCs/>
          <w:noProof/>
          <w:sz w:val="22"/>
          <w:szCs w:val="22"/>
        </w:rPr>
      </w:pPr>
      <w:r w:rsidRPr="004A2D97">
        <w:rPr>
          <w:rFonts w:ascii="Trebuchet MS" w:eastAsia="Calibri" w:hAnsi="Trebuchet MS" w:cs="Trebuchet MS"/>
          <w:b/>
          <w:bCs/>
          <w:noProof/>
          <w:sz w:val="22"/>
          <w:szCs w:val="22"/>
        </w:rPr>
        <w:t>Denumirea masurii: Investitii in activitati non-agricole, CODUL Masurii: M3/6A</w:t>
      </w:r>
    </w:p>
    <w:p w:rsidR="00F23AD1" w:rsidRPr="004A2D97" w:rsidRDefault="00F23AD1" w:rsidP="00F23AD1">
      <w:pPr>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b/>
          <w:bCs/>
          <w:noProof/>
          <w:sz w:val="22"/>
          <w:szCs w:val="22"/>
        </w:rPr>
        <w:t xml:space="preserve">Tipul masurii: INVESTITII </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1. Descrierea generala a masurii, inclusiv a logicii de interventie a acesteia si a contributiei la prioritatile strategiei, la domeniile de interventie, la obiectivele transversale si a complementaritatii cu alte masuri din SDL</w:t>
      </w:r>
    </w:p>
    <w:p w:rsidR="00F23AD1" w:rsidRPr="004A2D97" w:rsidRDefault="00F23AD1" w:rsidP="00F23AD1">
      <w:pPr>
        <w:numPr>
          <w:ilvl w:val="0"/>
          <w:numId w:val="3"/>
        </w:numPr>
        <w:tabs>
          <w:tab w:val="left" w:pos="360"/>
        </w:tabs>
        <w:autoSpaceDE w:val="0"/>
        <w:autoSpaceDN w:val="0"/>
        <w:adjustRightInd w:val="0"/>
        <w:spacing w:line="276" w:lineRule="auto"/>
        <w:ind w:left="0" w:firstLine="0"/>
        <w:jc w:val="both"/>
        <w:rPr>
          <w:rFonts w:ascii="Trebuchet MS" w:eastAsia="Calibri" w:hAnsi="Trebuchet MS" w:cs="Trebuchet MS"/>
          <w:noProof/>
          <w:color w:val="000000"/>
          <w:sz w:val="22"/>
          <w:szCs w:val="22"/>
        </w:rPr>
      </w:pPr>
      <w:r w:rsidRPr="004A2D97">
        <w:rPr>
          <w:rFonts w:ascii="Trebuchet MS" w:eastAsia="Calibri" w:hAnsi="Trebuchet MS" w:cs="Trebuchet MS"/>
          <w:b/>
          <w:noProof/>
          <w:color w:val="000000"/>
          <w:sz w:val="22"/>
          <w:szCs w:val="22"/>
        </w:rPr>
        <w:t>Scurta justificare si corelare cu analiza SWOT</w:t>
      </w:r>
      <w:r w:rsidRPr="004A2D97">
        <w:rPr>
          <w:rFonts w:ascii="Trebuchet MS" w:eastAsia="Calibri" w:hAnsi="Trebuchet MS" w:cs="Trebuchet MS"/>
          <w:noProof/>
          <w:color w:val="000000"/>
          <w:sz w:val="22"/>
          <w:szCs w:val="22"/>
        </w:rPr>
        <w:t>: Asa cum s-a prezentat in cadrul analizei SWOT, activitatile non-agricole din zona GAL TARA VRANCEI sunt slab dezvoltate, functiile economice depinzand, aproape in intregime, de existenta activitatilor agricole. Aceasta situatie explica necesitatea crearii de locuri de munca alternative, precum si a surselor de venituri aditionale din activitati non-agricole, alaturi de reorientarea fortei de munca spre activitati non-agricole productive. Dezvoltarea micro-intreprinderilor reprezinta, in cazul de fata, sursa cea mai semnificativa de creare de locuri de munca/obtinere de venituri in zona GAL TARA VRANCEI. Prin intermediul acestei masuri, se incurajeaza dezvoltarea sectorului non-agricol din teritoriul GAL cu scopul obtinerii unor servicii si produse locale non-agricole calitative, care sa reflecte specificul si identitatea zonei GAL TARA VRANCEI.</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 xml:space="preserve">Obiectiv(e) de dezvoltare rurala: Masura contribuie la obiectivul </w:t>
      </w:r>
      <w:r w:rsidRPr="004A2D97">
        <w:rPr>
          <w:rFonts w:ascii="Trebuchet MS" w:eastAsia="Calibri" w:hAnsi="Trebuchet MS" w:cs="Trebuchet MS"/>
          <w:b/>
          <w:i/>
          <w:noProof/>
          <w:color w:val="000000"/>
          <w:sz w:val="22"/>
          <w:szCs w:val="22"/>
        </w:rPr>
        <w:t>Obtinerea unei dezvoltari teritoriale echilibrate a economiilor si comunitatilor rurale, inclusiv crearea si mentinerea de locuri de munca</w:t>
      </w:r>
      <w:r w:rsidRPr="004A2D97">
        <w:rPr>
          <w:rFonts w:ascii="Trebuchet MS" w:eastAsia="Calibri" w:hAnsi="Trebuchet MS" w:cs="Trebuchet MS"/>
          <w:noProof/>
          <w:color w:val="000000"/>
          <w:sz w:val="22"/>
          <w:szCs w:val="22"/>
        </w:rPr>
        <w:t xml:space="preserve"> al Reg. (UE) nr. 1305/2013, art. 4, lit.(c).</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Obiectiv(e) specific(e) al(e) masurii:</w:t>
      </w:r>
    </w:p>
    <w:p w:rsidR="00F23AD1" w:rsidRPr="004A2D97" w:rsidRDefault="00F23AD1" w:rsidP="00F23AD1">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diversificarii activitatilor catre noi activitati non-agricole in cadrul gospodariilor agricole;</w:t>
      </w:r>
    </w:p>
    <w:p w:rsidR="00F23AD1" w:rsidRPr="004A2D97" w:rsidRDefault="00F23AD1" w:rsidP="00F23AD1">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dezvoltarea microintreprinderilor si intreprinderilor mici, respectiv obtinerea de venituri alternative pentru populatia din mediul rural si reducerea gradului de dependenta fata de sectorul agricol.</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 xml:space="preserve">Masura contribuie la prioritatea </w:t>
      </w:r>
      <w:r w:rsidRPr="004A2D97">
        <w:rPr>
          <w:rFonts w:ascii="Trebuchet MS" w:eastAsia="Calibri" w:hAnsi="Trebuchet MS" w:cs="Trebuchet MS"/>
          <w:b/>
          <w:i/>
          <w:noProof/>
          <w:color w:val="000000"/>
          <w:sz w:val="22"/>
          <w:szCs w:val="22"/>
        </w:rPr>
        <w:t xml:space="preserve">P6 Promovarea incluziunii sociale, a reducerii saraciei si a dezvoltarii economice in zonele rurale </w:t>
      </w:r>
      <w:r w:rsidRPr="004A2D97">
        <w:rPr>
          <w:rFonts w:ascii="Trebuchet MS" w:eastAsia="Calibri" w:hAnsi="Trebuchet MS" w:cs="Trebuchet MS"/>
          <w:noProof/>
          <w:color w:val="000000"/>
          <w:sz w:val="22"/>
          <w:szCs w:val="22"/>
        </w:rPr>
        <w:t>prevazuta la art. 5, Reg. (UE) nr. 1305/2013.</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sz w:val="22"/>
          <w:szCs w:val="22"/>
        </w:rPr>
        <w:t xml:space="preserve">Masura corespunde obiectivelor art. 19 din Reg. (UE) nr. 1305/2013 – </w:t>
      </w:r>
      <w:r w:rsidRPr="004A2D97">
        <w:rPr>
          <w:rFonts w:ascii="Trebuchet MS" w:eastAsia="Calibri" w:hAnsi="Trebuchet MS" w:cs="Trebuchet MS"/>
          <w:b/>
          <w:i/>
          <w:noProof/>
          <w:sz w:val="22"/>
          <w:szCs w:val="22"/>
        </w:rPr>
        <w:t>Dezvoltarea exploatatiilor si a intreprinderilor.</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b/>
          <w:i/>
          <w:noProof/>
          <w:color w:val="000000"/>
          <w:sz w:val="22"/>
          <w:szCs w:val="22"/>
        </w:rPr>
      </w:pPr>
      <w:r w:rsidRPr="004A2D97">
        <w:rPr>
          <w:rFonts w:ascii="Trebuchet MS" w:eastAsia="Calibri" w:hAnsi="Trebuchet MS" w:cs="Trebuchet MS"/>
          <w:noProof/>
          <w:color w:val="000000"/>
          <w:sz w:val="22"/>
          <w:szCs w:val="22"/>
        </w:rPr>
        <w:t xml:space="preserve">Masura contribuie la domeniul de interventie </w:t>
      </w:r>
      <w:r w:rsidRPr="004A2D97">
        <w:rPr>
          <w:rFonts w:ascii="Trebuchet MS" w:eastAsia="Calibri" w:hAnsi="Trebuchet MS" w:cs="Trebuchet MS"/>
          <w:b/>
          <w:i/>
          <w:noProof/>
          <w:color w:val="000000"/>
          <w:sz w:val="22"/>
          <w:szCs w:val="22"/>
        </w:rPr>
        <w:t>6A) Facilitarea diversificarii, a  infiintarii si a dezvoltarii de intreprinderi mici, precum si crearea de locuri de munca;</w:t>
      </w:r>
    </w:p>
    <w:p w:rsidR="00F23AD1" w:rsidRPr="004A2D97" w:rsidRDefault="00F23AD1" w:rsidP="00F23AD1">
      <w:pPr>
        <w:numPr>
          <w:ilvl w:val="0"/>
          <w:numId w:val="3"/>
        </w:numPr>
        <w:tabs>
          <w:tab w:val="left" w:pos="360"/>
        </w:tabs>
        <w:autoSpaceDE w:val="0"/>
        <w:autoSpaceDN w:val="0"/>
        <w:adjustRightInd w:val="0"/>
        <w:spacing w:line="276" w:lineRule="auto"/>
        <w:ind w:left="0" w:right="-90" w:firstLine="0"/>
        <w:contextualSpacing/>
        <w:jc w:val="both"/>
        <w:rPr>
          <w:rFonts w:ascii="Trebuchet MS" w:eastAsia="Calibri" w:hAnsi="Trebuchet MS" w:cs="Trebuchet MS"/>
          <w:b/>
          <w:i/>
          <w:noProof/>
          <w:color w:val="000000"/>
          <w:sz w:val="22"/>
          <w:szCs w:val="22"/>
        </w:rPr>
      </w:pPr>
      <w:r w:rsidRPr="004A2D97">
        <w:rPr>
          <w:rFonts w:ascii="Trebuchet MS" w:eastAsia="Calibri" w:hAnsi="Trebuchet MS" w:cs="Trebuchet MS"/>
          <w:noProof/>
          <w:color w:val="000000"/>
          <w:sz w:val="22"/>
          <w:szCs w:val="22"/>
        </w:rPr>
        <w:t>Masura contribuie la obiectivul transversale al Reg. (UE) 1305/2013: inovare.</w:t>
      </w:r>
    </w:p>
    <w:p w:rsidR="00F23AD1" w:rsidRPr="004A2D97" w:rsidRDefault="00F23AD1" w:rsidP="00F23AD1">
      <w:pPr>
        <w:tabs>
          <w:tab w:val="left" w:pos="360"/>
        </w:tabs>
        <w:autoSpaceDE w:val="0"/>
        <w:autoSpaceDN w:val="0"/>
        <w:adjustRightInd w:val="0"/>
        <w:spacing w:line="276" w:lineRule="auto"/>
        <w:ind w:right="-9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b/>
          <w:i/>
          <w:noProof/>
          <w:color w:val="000000"/>
          <w:sz w:val="22"/>
          <w:szCs w:val="22"/>
        </w:rPr>
        <w:t xml:space="preserve">- </w:t>
      </w:r>
      <w:r w:rsidRPr="004A2D97">
        <w:rPr>
          <w:rFonts w:ascii="Trebuchet MS" w:eastAsia="Calibri" w:hAnsi="Trebuchet MS" w:cs="Trebuchet MS"/>
          <w:b/>
          <w:noProof/>
          <w:color w:val="000000"/>
          <w:sz w:val="22"/>
          <w:szCs w:val="22"/>
        </w:rPr>
        <w:t>Inovare:</w:t>
      </w:r>
      <w:r w:rsidRPr="004A2D97">
        <w:rPr>
          <w:rFonts w:ascii="Trebuchet MS" w:eastAsia="Calibri" w:hAnsi="Trebuchet MS" w:cs="Trebuchet MS"/>
          <w:noProof/>
          <w:color w:val="000000"/>
          <w:sz w:val="22"/>
          <w:szCs w:val="22"/>
        </w:rPr>
        <w:t xml:space="preserve"> Masura este una inovativa intrucat vizeaza dezvoltarea sectorului non-agricol din zona </w:t>
      </w:r>
      <w:r w:rsidRPr="004A2D97">
        <w:rPr>
          <w:rFonts w:ascii="Trebuchet MS" w:eastAsia="Calibri" w:hAnsi="Trebuchet MS" w:cs="Trebuchet MS"/>
          <w:noProof/>
          <w:sz w:val="22"/>
          <w:szCs w:val="22"/>
        </w:rPr>
        <w:t xml:space="preserve">GAL TARA VRANCEI cu scopul obtinerii unor servicii si produse locale non-agricole calitative, care sa reflecte specificul si identitatea zonei GAL TARA VRANCEI. Totodata, specificul inovativ al masurii este demonstrat de caracterul teritorial/local al interventiei, spatiul eligibil fiind format, in cazul acestei masuri, atat din </w:t>
      </w:r>
      <w:r w:rsidRPr="004A2D97">
        <w:rPr>
          <w:rFonts w:ascii="Trebuchet MS" w:eastAsia="Calibri" w:hAnsi="Trebuchet MS" w:cs="Trebuchet MS"/>
          <w:noProof/>
          <w:color w:val="000000"/>
          <w:sz w:val="22"/>
          <w:szCs w:val="22"/>
        </w:rPr>
        <w:t>UAT-uri comune cat si din UAT-uri orase mici cu o populatie de maxim 20.000 locuitori.</w:t>
      </w:r>
    </w:p>
    <w:p w:rsidR="00F23AD1" w:rsidRPr="004A2D97" w:rsidRDefault="00F23AD1" w:rsidP="00F23AD1">
      <w:pPr>
        <w:numPr>
          <w:ilvl w:val="0"/>
          <w:numId w:val="3"/>
        </w:numPr>
        <w:tabs>
          <w:tab w:val="left" w:pos="360"/>
        </w:tabs>
        <w:autoSpaceDE w:val="0"/>
        <w:autoSpaceDN w:val="0"/>
        <w:adjustRightInd w:val="0"/>
        <w:spacing w:line="276" w:lineRule="auto"/>
        <w:ind w:left="0" w:right="-90" w:firstLine="0"/>
        <w:contextualSpacing/>
        <w:jc w:val="both"/>
        <w:rPr>
          <w:rFonts w:ascii="Trebuchet MS" w:eastAsia="Calibri" w:hAnsi="Trebuchet MS" w:cs="Trebuchet MS"/>
          <w:b/>
          <w:i/>
          <w:noProof/>
          <w:color w:val="000000"/>
          <w:sz w:val="22"/>
          <w:szCs w:val="22"/>
        </w:rPr>
      </w:pPr>
      <w:r w:rsidRPr="004A2D97">
        <w:rPr>
          <w:rFonts w:ascii="Trebuchet MS" w:eastAsia="Calibri" w:hAnsi="Trebuchet MS" w:cs="Trebuchet MS"/>
          <w:noProof/>
          <w:sz w:val="22"/>
          <w:szCs w:val="22"/>
        </w:rPr>
        <w:t>Complementaritatea cu alte masuri din SDL: M2/2A</w:t>
      </w:r>
    </w:p>
    <w:p w:rsidR="00F23AD1" w:rsidRPr="004A2D97" w:rsidRDefault="00F23AD1" w:rsidP="00F23AD1">
      <w:pPr>
        <w:numPr>
          <w:ilvl w:val="0"/>
          <w:numId w:val="3"/>
        </w:numPr>
        <w:tabs>
          <w:tab w:val="left" w:pos="360"/>
        </w:tabs>
        <w:autoSpaceDE w:val="0"/>
        <w:autoSpaceDN w:val="0"/>
        <w:adjustRightInd w:val="0"/>
        <w:spacing w:line="276" w:lineRule="auto"/>
        <w:ind w:left="0" w:right="-90" w:firstLine="0"/>
        <w:contextualSpacing/>
        <w:jc w:val="both"/>
        <w:rPr>
          <w:rFonts w:ascii="Trebuchet MS" w:eastAsia="Calibri" w:hAnsi="Trebuchet MS" w:cs="Trebuchet MS"/>
          <w:b/>
          <w:i/>
          <w:noProof/>
          <w:color w:val="000000"/>
          <w:sz w:val="22"/>
          <w:szCs w:val="22"/>
        </w:rPr>
      </w:pPr>
      <w:r w:rsidRPr="004A2D97">
        <w:rPr>
          <w:rFonts w:ascii="Trebuchet MS" w:eastAsia="Calibri" w:hAnsi="Trebuchet MS" w:cs="Trebuchet MS"/>
          <w:noProof/>
          <w:sz w:val="22"/>
          <w:szCs w:val="22"/>
        </w:rPr>
        <w:t>Sinergia cu alte masuri din SDL: M4/6B, M5/6B, M6/6B</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2. Valoarea adaugata a masurii</w:t>
      </w:r>
    </w:p>
    <w:p w:rsidR="00F23AD1" w:rsidRPr="004A2D97" w:rsidRDefault="00F23AD1" w:rsidP="00F23AD1">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noProof/>
          <w:sz w:val="22"/>
          <w:szCs w:val="22"/>
        </w:rPr>
        <w:t xml:space="preserve">Masura este </w:t>
      </w:r>
      <w:r w:rsidRPr="004A2D97">
        <w:rPr>
          <w:rFonts w:ascii="Trebuchet MS" w:eastAsia="Calibri" w:hAnsi="Trebuchet MS"/>
          <w:b/>
          <w:noProof/>
          <w:sz w:val="22"/>
          <w:szCs w:val="22"/>
        </w:rPr>
        <w:t>relevanta</w:t>
      </w:r>
      <w:r w:rsidRPr="004A2D97">
        <w:rPr>
          <w:rFonts w:ascii="Trebuchet MS" w:eastAsia="Calibri" w:hAnsi="Trebuchet MS"/>
          <w:noProof/>
          <w:sz w:val="22"/>
          <w:szCs w:val="22"/>
        </w:rPr>
        <w:t xml:space="preserve"> pentru teritoriul </w:t>
      </w:r>
      <w:r w:rsidRPr="004A2D97">
        <w:rPr>
          <w:rFonts w:ascii="Trebuchet MS" w:eastAsia="Calibri" w:hAnsi="Trebuchet MS" w:cs="Trebuchet MS"/>
          <w:noProof/>
          <w:sz w:val="22"/>
          <w:szCs w:val="22"/>
        </w:rPr>
        <w:t>GAL TARA VRANCEI intrucat</w:t>
      </w:r>
      <w:r w:rsidRPr="004A2D97">
        <w:rPr>
          <w:rFonts w:ascii="Trebuchet MS" w:eastAsia="Calibri" w:hAnsi="Trebuchet MS"/>
          <w:noProof/>
          <w:sz w:val="22"/>
          <w:szCs w:val="22"/>
        </w:rPr>
        <w:t xml:space="preserve"> vizeaza dezvoltarea activitatilor non-agricole din zona cu scopul de a stimula cresterea economica, de a reduce saracia si de a crea noi locuri de munca. Prin intermediul acestei masuri se stimuleaza dezvoltarea activitatilor de productie, serviciilor de agro-turism, sanitar-veterinare si medicale din zona GAL TARA VRANCEI, ceea ce va determina cresterea gradul de atractivitate a zonei GAL TARA VRANCEI, reducandu-se, totodata, tendinta rezidentilor (in </w:t>
      </w:r>
      <w:r w:rsidRPr="004A2D97">
        <w:rPr>
          <w:rFonts w:ascii="Trebuchet MS" w:eastAsia="Calibri" w:hAnsi="Trebuchet MS"/>
          <w:noProof/>
          <w:sz w:val="22"/>
          <w:szCs w:val="22"/>
        </w:rPr>
        <w:lastRenderedPageBreak/>
        <w:t>special tineri) de a migra spre mediul urban in cautarea unor noi oportunitati socio-economice. Asadar, prezenta m</w:t>
      </w:r>
      <w:r w:rsidRPr="004A2D97">
        <w:rPr>
          <w:rFonts w:ascii="Trebuchet MS" w:eastAsia="Calibri" w:hAnsi="Trebuchet MS" w:cs="Trebuchet MS"/>
          <w:bCs/>
          <w:noProof/>
          <w:color w:val="000000"/>
          <w:sz w:val="22"/>
          <w:szCs w:val="22"/>
        </w:rPr>
        <w:t>asura aduce o valoarea adaugata teritoriului GAL TARA VRANCEI intrucat stimuleaza dezvoltarea mediului de afaceri din zona GAL, contribuind la:</w:t>
      </w:r>
    </w:p>
    <w:p w:rsidR="00F23AD1" w:rsidRPr="004A2D97" w:rsidRDefault="00F23AD1" w:rsidP="00F23AD1">
      <w:pPr>
        <w:numPr>
          <w:ilvl w:val="0"/>
          <w:numId w:val="2"/>
        </w:numPr>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 de activitati non-agricole in zona;</w:t>
      </w:r>
    </w:p>
    <w:p w:rsidR="00F23AD1" w:rsidRPr="004A2D97" w:rsidRDefault="00F23AD1" w:rsidP="00F23AD1">
      <w:pPr>
        <w:numPr>
          <w:ilvl w:val="0"/>
          <w:numId w:val="2"/>
        </w:numPr>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dezvoltarea activitatilor nonagricole existente;</w:t>
      </w:r>
    </w:p>
    <w:p w:rsidR="00F23AD1" w:rsidRPr="004A2D97" w:rsidRDefault="00F23AD1" w:rsidP="00F23AD1">
      <w:pPr>
        <w:numPr>
          <w:ilvl w:val="0"/>
          <w:numId w:val="2"/>
        </w:numPr>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crearea de locuri de munca;</w:t>
      </w:r>
    </w:p>
    <w:p w:rsidR="00F23AD1" w:rsidRPr="004A2D97" w:rsidRDefault="00F23AD1" w:rsidP="00F23AD1">
      <w:pPr>
        <w:numPr>
          <w:ilvl w:val="0"/>
          <w:numId w:val="2"/>
        </w:numPr>
        <w:autoSpaceDE w:val="0"/>
        <w:autoSpaceDN w:val="0"/>
        <w:adjustRightInd w:val="0"/>
        <w:spacing w:line="276" w:lineRule="auto"/>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cresterea veniturilor populatiei rurale si diminuarea disparitatilor dintre rural si urban.</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
          <w:bCs/>
          <w:noProof/>
          <w:color w:val="000000"/>
          <w:sz w:val="22"/>
          <w:szCs w:val="22"/>
        </w:rPr>
        <w:t>3. Trimiteri la alte acte legislative</w:t>
      </w:r>
    </w:p>
    <w:p w:rsidR="00F23AD1" w:rsidRPr="004A2D97" w:rsidRDefault="00F23AD1" w:rsidP="00F23AD1">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Cs/>
          <w:noProof/>
          <w:color w:val="000000"/>
          <w:sz w:val="22"/>
          <w:szCs w:val="22"/>
        </w:rPr>
        <w:t>Regulamentul (UE) nr. 1303/2013, Regulamentul (UE) nr. 1305/2013, Regulamentul delegat (UE) nr. 807/2014, Regulamentul (UE) nr. 808/2014, Regulamentul (UE) nr. 1407/2013, HG nr. 226/2015, OUG nr. 49/2015, OUG 44/2008, Legea 346/2004;</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4. Beneficiari directi/indirecti (grup tinta) </w:t>
      </w:r>
    </w:p>
    <w:p w:rsidR="00F23AD1" w:rsidRPr="004A2D97" w:rsidRDefault="00F23AD1" w:rsidP="00F23AD1">
      <w:pPr>
        <w:shd w:val="clear" w:color="auto" w:fill="DBE5F1" w:themeFill="accent1" w:themeFillTint="33"/>
        <w:autoSpaceDE w:val="0"/>
        <w:autoSpaceDN w:val="0"/>
        <w:adjustRightInd w:val="0"/>
        <w:spacing w:line="276" w:lineRule="auto"/>
        <w:jc w:val="both"/>
        <w:rPr>
          <w:rFonts w:ascii="Trebuchet MS" w:eastAsia="Calibri" w:hAnsi="Trebuchet MS" w:cs="Trebuchet MS"/>
          <w:b/>
          <w:noProof/>
          <w:color w:val="000000"/>
          <w:sz w:val="22"/>
          <w:szCs w:val="22"/>
        </w:rPr>
      </w:pPr>
      <w:r w:rsidRPr="004A2D97">
        <w:rPr>
          <w:rFonts w:ascii="Trebuchet MS" w:eastAsia="Calibri" w:hAnsi="Trebuchet MS" w:cs="Trebuchet MS"/>
          <w:b/>
          <w:noProof/>
          <w:color w:val="000000"/>
          <w:sz w:val="22"/>
          <w:szCs w:val="22"/>
        </w:rPr>
        <w:t>Beneficiari directi</w:t>
      </w:r>
    </w:p>
    <w:p w:rsidR="00F23AD1" w:rsidRPr="004A2D97" w:rsidRDefault="00F23AD1" w:rsidP="00F23AD1">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Micro‐intreprinderi si intreprinderi neagricole mici existente si nou‐infiintate (start‐ups) din spatiul rural;</w:t>
      </w:r>
    </w:p>
    <w:p w:rsidR="00F23AD1" w:rsidRPr="004A2D97" w:rsidRDefault="00F23AD1" w:rsidP="00F23AD1">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Fermieri sau membrii unor gospodarii agricole (autorizati cu statut minim pe PFA) care isi diversifica activitatea de baza agricola prin dezvoltarea unei activitati neagricole in zona rurala in cadrul intreprinderii deja existente, incadrabile in micro‐intreprinderi si intreprinderi mici, cu exceptia persoanelor fizice neautorizate.</w:t>
      </w:r>
    </w:p>
    <w:p w:rsidR="00F23AD1" w:rsidRPr="004A2D97" w:rsidRDefault="00F23AD1" w:rsidP="00F23AD1">
      <w:pPr>
        <w:autoSpaceDE w:val="0"/>
        <w:autoSpaceDN w:val="0"/>
        <w:adjustRightInd w:val="0"/>
        <w:spacing w:line="276" w:lineRule="auto"/>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b/>
          <w:noProof/>
          <w:color w:val="000000"/>
          <w:sz w:val="22"/>
          <w:szCs w:val="22"/>
        </w:rPr>
        <w:t>Mentiune:</w:t>
      </w:r>
      <w:r w:rsidRPr="004A2D97">
        <w:rPr>
          <w:rFonts w:ascii="Trebuchet MS" w:eastAsia="Calibri" w:hAnsi="Trebuchet MS" w:cs="Trebuchet MS"/>
          <w:noProof/>
          <w:color w:val="000000"/>
          <w:sz w:val="22"/>
          <w:szCs w:val="22"/>
        </w:rPr>
        <w:t xml:space="preserve"> Pentru actuala masura, spatiul rural este definit in mod specific in acord cu abordarea Leader ca fiind format din UAT-uri comune si UAT-uri orase mici cu o populatie de maxim 20.000 locuitori (definitie conform PNDR 2014-2020, Sectiunea 8 Descrierea masurilor selectate). </w:t>
      </w:r>
    </w:p>
    <w:p w:rsidR="00F23AD1" w:rsidRPr="004A2D97" w:rsidRDefault="00F23AD1" w:rsidP="00F23AD1">
      <w:pPr>
        <w:shd w:val="clear" w:color="auto" w:fill="DBE5F1" w:themeFill="accent1" w:themeFillTint="33"/>
        <w:autoSpaceDE w:val="0"/>
        <w:autoSpaceDN w:val="0"/>
        <w:adjustRightInd w:val="0"/>
        <w:spacing w:line="276" w:lineRule="auto"/>
        <w:jc w:val="both"/>
        <w:rPr>
          <w:rFonts w:ascii="Trebuchet MS" w:eastAsia="Calibri" w:hAnsi="Trebuchet MS" w:cs="Trebuchet MS"/>
          <w:b/>
          <w:noProof/>
          <w:color w:val="000000"/>
          <w:sz w:val="22"/>
          <w:szCs w:val="22"/>
        </w:rPr>
      </w:pPr>
      <w:r w:rsidRPr="004A2D97">
        <w:rPr>
          <w:rFonts w:ascii="Trebuchet MS" w:eastAsia="Calibri" w:hAnsi="Trebuchet MS" w:cs="Trebuchet MS"/>
          <w:b/>
          <w:noProof/>
          <w:color w:val="000000"/>
          <w:sz w:val="22"/>
          <w:szCs w:val="22"/>
        </w:rPr>
        <w:t>Beneficiari indirecti:</w:t>
      </w:r>
    </w:p>
    <w:p w:rsidR="00F23AD1" w:rsidRPr="004A2D97" w:rsidRDefault="00F23AD1" w:rsidP="00F23AD1">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Persoanele din categoria populatiei active de pe teritoriul GAL TARA VRANCEI aflate in cautarea unui loc de munca;</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5. Tip de sprijin </w:t>
      </w:r>
    </w:p>
    <w:p w:rsidR="00F23AD1" w:rsidRPr="004A2D97" w:rsidRDefault="00F23AD1" w:rsidP="00F23AD1">
      <w:pPr>
        <w:autoSpaceDE w:val="0"/>
        <w:autoSpaceDN w:val="0"/>
        <w:adjustRightInd w:val="0"/>
        <w:spacing w:line="276" w:lineRule="auto"/>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Rambursarea costurilor eligibile suportate si platite efectiv de solicitant.</w:t>
      </w:r>
    </w:p>
    <w:p w:rsidR="00F23AD1" w:rsidRPr="004A2D97" w:rsidRDefault="00F23AD1" w:rsidP="00F23AD1">
      <w:pPr>
        <w:autoSpaceDE w:val="0"/>
        <w:autoSpaceDN w:val="0"/>
        <w:adjustRightInd w:val="0"/>
        <w:spacing w:line="276" w:lineRule="auto"/>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Plati in avans, cu conditia constituirii unei garantii echivalente corespunzatoare procentului de 100% din valoarea avansului, in conformitate cu art.45(4) si art.63 ale Reg.(UE) 1305/2013.</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6. Tipuri de actiuni eligibile si neeligibile </w:t>
      </w:r>
    </w:p>
    <w:p w:rsidR="00F23AD1" w:rsidRPr="004A2D97" w:rsidRDefault="00F23AD1" w:rsidP="00F23AD1">
      <w:pPr>
        <w:shd w:val="clear" w:color="auto" w:fill="DBE5F1" w:themeFill="accent1" w:themeFillTint="33"/>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Actiuni si cheltuieli eligibile </w:t>
      </w:r>
    </w:p>
    <w:p w:rsidR="00F23AD1" w:rsidRPr="004A2D97" w:rsidRDefault="00F23AD1" w:rsidP="00F23AD1">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b/>
          <w:bCs/>
          <w:noProof/>
          <w:color w:val="000000"/>
          <w:sz w:val="22"/>
          <w:szCs w:val="22"/>
        </w:rPr>
      </w:pPr>
      <w:r w:rsidRPr="004A2D97">
        <w:rPr>
          <w:rFonts w:ascii="Trebuchet MS" w:eastAsia="Calibri" w:hAnsi="Trebuchet MS" w:cs="Trebuchet MS"/>
          <w:bCs/>
          <w:noProof/>
          <w:color w:val="000000"/>
          <w:sz w:val="22"/>
          <w:szCs w:val="22"/>
        </w:rPr>
        <w:t>Sprijinul acordat in cadrul acestei masuri consta in investitii in crearea si dezvoltarea de activitati neagricole, ca de exemplu:</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Cs/>
          <w:noProof/>
          <w:color w:val="000000"/>
          <w:sz w:val="22"/>
          <w:szCs w:val="22"/>
        </w:rPr>
        <w:t xml:space="preserve"> Investitii pentru producerea si comercializarea produselor neagricole: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fabricarea produselor textile, imbracaminte, articole de marochinarie, articole de hartie si carton;</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fabricarea produselor chimice, farmaceutice;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activitati de prelucrare a produselor lemnoase;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Cs/>
          <w:noProof/>
          <w:color w:val="000000"/>
          <w:sz w:val="22"/>
          <w:szCs w:val="22"/>
        </w:rPr>
        <w:t xml:space="preserve"> Industrie metalurgica, fabricare de constructii metalice, masini, utilaje si echipamente;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fabricare produse electrice, electronice;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Cs/>
          <w:noProof/>
          <w:color w:val="000000"/>
          <w:sz w:val="22"/>
          <w:szCs w:val="22"/>
        </w:rPr>
        <w:t xml:space="preserve"> Investitii pentru activitati mestesugaresti (activitati de artizanat si alte activitati traditionale neagricole – olarit, brodat, prelucrare manuala a fierului, lanii, lemnului, pielii, realizarea de costume populare traditionale etc);</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Cs/>
          <w:noProof/>
          <w:color w:val="000000"/>
          <w:sz w:val="22"/>
          <w:szCs w:val="22"/>
        </w:rPr>
        <w:t xml:space="preserve"> Investitii legate de furnizarea de servicii:</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lastRenderedPageBreak/>
        <w:t>‐ servicii medicale, sociale, sanitar‐veterinare;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servicii de reparatii masini, unelte, obiecte casnice;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servicii de consultanta, contabilitate, audit;</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activitati de servicii in tehnologia informatiei si servicii informatice ;</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servicii tehnice, administrative, etc.</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Cs/>
          <w:noProof/>
          <w:color w:val="000000"/>
          <w:sz w:val="22"/>
          <w:szCs w:val="22"/>
        </w:rPr>
        <w:t xml:space="preserve"> Investitii pentru infrastructura in unitatile de primire turistice si agro‐turistice, proiecte de activitati de agrement;</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Cs/>
          <w:noProof/>
          <w:color w:val="000000"/>
          <w:sz w:val="22"/>
          <w:szCs w:val="22"/>
        </w:rPr>
        <w:t xml:space="preserve"> Investitii pentru productia de combustibil din biomasa (ex: fabricare de peleti si brichete) in vederea comercializarii;</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Cs/>
          <w:noProof/>
          <w:color w:val="000000"/>
          <w:sz w:val="22"/>
          <w:szCs w:val="22"/>
        </w:rPr>
        <w:t xml:space="preserve"> Alte investitii in crearea si dezvoltarea de activitati neagricole care sunt relevante pentru teritoriu si contribuie la indeplinirea obiectivelor masurii;</w:t>
      </w:r>
    </w:p>
    <w:p w:rsidR="00F23AD1" w:rsidRPr="004A2D97" w:rsidRDefault="00F23AD1" w:rsidP="00F23AD1">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Pentru fiecare dintre activitatile eligibile prezentate anterior, sunt eligibile urmatoarele categorii de cheltuieli:</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a) constructia, achizitia, inclusiv prin leasing, sau renovarea de bunuri imobile;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b) achizitionarea sau cumpararea prin leasing de masini si echipamente noi, in limita valorii pe piata a activului</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c) costurile generale ocazionate de cheltuielile mentionate la literele (a) si (b), precum onorariile pentru arhitecti, ingineri si consultanti, onorariile pentru consiliere privind durabilitatea economica si de mediu, inclusiv studiile de fezabilitate. Aceste cheltuieli sunt eligibile daca vor fi realizate in limita a 10% din totalul cheltuielilor eligibile pentru proiectele care prevad si constructii-montaj si in limita a 5% pentru proiectele care prevad simpla achizitie.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d) urmatoarele investitii intangibile: achizitionarea sau dezvoltarea de software si achizitionarea de brevete, licente, drepturi de autor, marci.</w:t>
      </w:r>
    </w:p>
    <w:p w:rsidR="00F23AD1" w:rsidRPr="004A2D97" w:rsidRDefault="00F23AD1" w:rsidP="00F23AD1">
      <w:pPr>
        <w:numPr>
          <w:ilvl w:val="0"/>
          <w:numId w:val="4"/>
        </w:numPr>
        <w:tabs>
          <w:tab w:val="left" w:pos="360"/>
        </w:tabs>
        <w:autoSpaceDE w:val="0"/>
        <w:autoSpaceDN w:val="0"/>
        <w:adjustRightInd w:val="0"/>
        <w:spacing w:line="276" w:lineRule="auto"/>
        <w:ind w:left="0" w:firstLine="0"/>
        <w:contextualSpacing/>
        <w:jc w:val="both"/>
        <w:rPr>
          <w:rFonts w:ascii="Trebuchet MS" w:eastAsia="Calibri" w:hAnsi="Trebuchet MS" w:cs="Trebuchet MS"/>
          <w:bCs/>
          <w:noProof/>
          <w:color w:val="000000"/>
          <w:sz w:val="22"/>
          <w:szCs w:val="22"/>
        </w:rPr>
      </w:pPr>
      <w:r w:rsidRPr="004A2D97">
        <w:rPr>
          <w:rFonts w:ascii="Trebuchet MS" w:eastAsia="Calibri" w:hAnsi="Trebuchet MS" w:cs="Trebuchet MS"/>
          <w:b/>
          <w:bCs/>
          <w:noProof/>
          <w:color w:val="000000"/>
          <w:sz w:val="22"/>
          <w:szCs w:val="22"/>
        </w:rPr>
        <w:t>Important!</w:t>
      </w:r>
      <w:r w:rsidRPr="004A2D97">
        <w:rPr>
          <w:rFonts w:ascii="Trebuchet MS" w:eastAsia="Calibri" w:hAnsi="Trebuchet MS" w:cs="Trebuchet MS"/>
          <w:bCs/>
          <w:noProof/>
          <w:color w:val="000000"/>
          <w:sz w:val="22"/>
          <w:szCs w:val="22"/>
        </w:rPr>
        <w:t xml:space="preserve"> Actiunile ce fac obiectul prezentei masuri sunt eligibile daca se realizeaza in spatiul rural definit </w:t>
      </w:r>
      <w:r w:rsidRPr="004A2D97">
        <w:rPr>
          <w:rFonts w:ascii="Trebuchet MS" w:eastAsia="Calibri" w:hAnsi="Trebuchet MS" w:cs="Trebuchet MS"/>
          <w:noProof/>
          <w:color w:val="000000"/>
          <w:sz w:val="22"/>
          <w:szCs w:val="22"/>
        </w:rPr>
        <w:t>in mod specific, in acord cu abordarea Leader, ca fiind format din UAT-uri comune si UAT-uri orase mici cu o populatie de maxim 20.000 locuitori (definitie conform PNDR 2014-2020, Sectiunea 8 Descrierea masurilor selectate).</w:t>
      </w:r>
    </w:p>
    <w:p w:rsidR="00F23AD1" w:rsidRPr="004A2D97" w:rsidRDefault="00F23AD1" w:rsidP="00F23AD1">
      <w:pPr>
        <w:shd w:val="clear" w:color="auto" w:fill="DBE5F1" w:themeFill="accent1" w:themeFillTint="33"/>
        <w:autoSpaceDE w:val="0"/>
        <w:autoSpaceDN w:val="0"/>
        <w:adjustRightInd w:val="0"/>
        <w:spacing w:line="276" w:lineRule="auto"/>
        <w:jc w:val="both"/>
        <w:rPr>
          <w:rFonts w:ascii="Trebuchet MS" w:eastAsia="Calibri" w:hAnsi="Trebuchet MS" w:cs="Trebuchet MS"/>
          <w:b/>
          <w:bCs/>
          <w:noProof/>
          <w:sz w:val="22"/>
          <w:szCs w:val="22"/>
        </w:rPr>
      </w:pPr>
      <w:r w:rsidRPr="004A2D97">
        <w:rPr>
          <w:rFonts w:ascii="Trebuchet MS" w:eastAsia="Calibri" w:hAnsi="Trebuchet MS" w:cs="Trebuchet MS"/>
          <w:b/>
          <w:bCs/>
          <w:noProof/>
          <w:sz w:val="22"/>
          <w:szCs w:val="22"/>
        </w:rPr>
        <w:t>Activitati si cheltuieli neeligibile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bCs/>
          <w:noProof/>
          <w:sz w:val="22"/>
          <w:szCs w:val="22"/>
        </w:rPr>
        <w:t>Sunt neeligibile toate categoriile de cheltuieli mentionate in PNDR 2014-2020, in sectiunea „Cheltuieli neeligibile generale aplicabile mai multor/tuturor masurilor in functie de tipul de sprijin acordat”.</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
          <w:bCs/>
          <w:noProof/>
          <w:color w:val="000000"/>
          <w:sz w:val="22"/>
          <w:szCs w:val="22"/>
        </w:rPr>
        <w:t xml:space="preserve">7. Conditii de eligibilitate </w:t>
      </w:r>
    </w:p>
    <w:p w:rsidR="00F23AD1" w:rsidRPr="004A2D97" w:rsidRDefault="00F23AD1" w:rsidP="00F23AD1">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Solicitantul se incadreaza in categoria beneficiarilor eligibili iar actiunile pentru care se solicita finantare se incadreaza in categoria actiunilor eligibile. Pentru a fi eligibile, toate cheltuielile aferente implementarii proiectului trebuie sa fie efectuate pe teritoriul GAL. </w:t>
      </w:r>
    </w:p>
    <w:p w:rsidR="00F23AD1" w:rsidRPr="004A2D97" w:rsidRDefault="00F23AD1" w:rsidP="00F23AD1">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Sprijinul public nerambursabil acordat in cadrul acestei masuri va respecta prevederile R(CE) nr. 1407/2013 cu privire la sprijinul de minimis, respectiv nu va depasi 200.000 euro/beneficiar pe 3 ani fiscali.</w:t>
      </w:r>
    </w:p>
    <w:p w:rsidR="00F23AD1" w:rsidRPr="004A2D97" w:rsidRDefault="00F23AD1" w:rsidP="00F23AD1">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In conformitate cu </w:t>
      </w:r>
      <w:r w:rsidRPr="004A2D97">
        <w:rPr>
          <w:rFonts w:ascii="Trebuchet MS" w:eastAsia="Calibri" w:hAnsi="Trebuchet MS"/>
          <w:noProof/>
          <w:sz w:val="22"/>
          <w:szCs w:val="22"/>
        </w:rPr>
        <w:t>art. 45, alin (1) din R (UE) nr. 1305/2013, pentru a fi eligibile pentru sprijinul FEADR, operatiunile de investitii sunt precedate de o evaluare a impactului preconizat asupra mediului, in conformitate cu dreptul specific respectivului tip de investitii, acolo unde investitiile pot avea efecte negative asupra mediului.</w:t>
      </w:r>
    </w:p>
    <w:p w:rsidR="00F23AD1" w:rsidRPr="004A2D97" w:rsidRDefault="00F23AD1" w:rsidP="00F23AD1">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w:t>
      </w:r>
      <w:r w:rsidRPr="004A2D97">
        <w:rPr>
          <w:rFonts w:ascii="Trebuchet MS" w:eastAsia="Calibri" w:hAnsi="Trebuchet MS" w:cs="Trebuchet MS"/>
          <w:noProof/>
          <w:color w:val="000000"/>
          <w:sz w:val="22"/>
          <w:szCs w:val="22"/>
        </w:rPr>
        <w:lastRenderedPageBreak/>
        <w:t>si daca nu creeaza artificial conditiile necesare pentru a obtine in mod necuvenit un avantaj, cu respectarea prevederilor legale in vigoare.</w:t>
      </w: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noProof/>
          <w:color w:val="000000"/>
          <w:sz w:val="22"/>
          <w:szCs w:val="22"/>
        </w:rPr>
        <w:t xml:space="preserve">- Fata de informatiile prezentate anterior, beneficiarul trebuie sa respecte </w:t>
      </w:r>
      <w:r w:rsidRPr="004A2D97">
        <w:rPr>
          <w:rFonts w:ascii="Trebuchet MS" w:eastAsia="Calibri" w:hAnsi="Trebuchet MS" w:cs="Trebuchet MS"/>
          <w:bCs/>
          <w:noProof/>
          <w:color w:val="000000"/>
          <w:sz w:val="22"/>
          <w:szCs w:val="22"/>
        </w:rPr>
        <w:t>legislatia europeana si nationala aplicabila in vigoare si, de asemenea, documentele specifice de implementare.</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8. Criterii de selectie </w:t>
      </w:r>
    </w:p>
    <w:p w:rsidR="00F23AD1" w:rsidRPr="004A2D97" w:rsidRDefault="00F23AD1" w:rsidP="00F23AD1">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Cs/>
          <w:noProof/>
          <w:color w:val="000000"/>
          <w:sz w:val="22"/>
          <w:szCs w:val="22"/>
        </w:rPr>
        <w:t>Criteriile de selectie stabilite sunt in conformitate cu specificul local din teritoriul GAL 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 selectie:</w:t>
      </w:r>
    </w:p>
    <w:p w:rsidR="00F23AD1" w:rsidRPr="004A2D97" w:rsidRDefault="00F23AD1" w:rsidP="00F23AD1">
      <w:pPr>
        <w:numPr>
          <w:ilvl w:val="0"/>
          <w:numId w:val="5"/>
        </w:numPr>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Solicitantul nu a obtinut anterior sprijin financiar pentru investitii similare.</w:t>
      </w:r>
    </w:p>
    <w:p w:rsidR="00F23AD1" w:rsidRPr="004A2D97" w:rsidRDefault="00F23AD1" w:rsidP="00F23AD1">
      <w:pPr>
        <w:numPr>
          <w:ilvl w:val="0"/>
          <w:numId w:val="5"/>
        </w:numPr>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proiect se creeaza cel putin 1 loc de munca/55.000 euro investiti.</w:t>
      </w:r>
    </w:p>
    <w:p w:rsidR="00F23AD1" w:rsidRPr="004A2D97" w:rsidRDefault="00F23AD1" w:rsidP="00F23AD1">
      <w:pPr>
        <w:numPr>
          <w:ilvl w:val="0"/>
          <w:numId w:val="5"/>
        </w:numPr>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Proiectul contribuie la promovarea identitatii locale, a traditiilor si obiceiurilor specifice zonei (de exemplu: prin proiect se obtin produse non-agricole locale etc).</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
          <w:bCs/>
          <w:noProof/>
          <w:color w:val="000000"/>
          <w:sz w:val="22"/>
          <w:szCs w:val="22"/>
        </w:rPr>
        <w:t xml:space="preserve">9. Sume (aplicabile) si rata sprijinului </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Valoarea sprijinului nerambursabil: minim 5.000 euro/proiect si maxim 55.000 euro/proiect;</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Rata sprijinului nerambursabil: maxim 90% din valoarea cheltuielilor eligibile.</w:t>
      </w:r>
    </w:p>
    <w:p w:rsidR="00F23AD1" w:rsidRPr="004A2D97" w:rsidRDefault="00F23AD1" w:rsidP="00F23AD1">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 urmatoarele: </w:t>
      </w:r>
    </w:p>
    <w:p w:rsidR="00F23AD1" w:rsidRPr="004A2D97" w:rsidRDefault="00F23AD1" w:rsidP="00F23AD1">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interesul manifestat in teritoriu pentru aceasta masura, in urma discutiilor/dezbaterilor purtate cu potentialii beneficiari de finantare;</w:t>
      </w:r>
    </w:p>
    <w:p w:rsidR="00F23AD1" w:rsidRPr="004A2D97" w:rsidRDefault="00F23AD1" w:rsidP="00F23AD1">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informatiile obtinute cu privire la necesitatile de finantare din teritoriul GAL TARA VRANCEI, in urma aplicarii de chestionare;</w:t>
      </w:r>
    </w:p>
    <w:p w:rsidR="00F23AD1" w:rsidRPr="004A2D97" w:rsidRDefault="00F23AD1" w:rsidP="00F23AD1">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dezbaterea de catre partenerii GAL TARA VRANCEI a  necesitatilor de finantare din teritoriu, prin sustinerea unor intalniri (grupuri de lucru).</w:t>
      </w:r>
    </w:p>
    <w:p w:rsidR="00F23AD1" w:rsidRPr="004A2D97" w:rsidRDefault="00F23AD1" w:rsidP="00F23AD1">
      <w:pPr>
        <w:shd w:val="clear" w:color="auto" w:fill="B8CCE4" w:themeFill="accent1" w:themeFillTint="66"/>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b/>
          <w:bCs/>
          <w:noProof/>
          <w:sz w:val="22"/>
          <w:szCs w:val="22"/>
        </w:rPr>
        <w:t xml:space="preserve">10. Indicatori de monitorizare </w:t>
      </w:r>
    </w:p>
    <w:p w:rsidR="00F23AD1" w:rsidRPr="004A2D97" w:rsidRDefault="00F23AD1" w:rsidP="00F23AD1">
      <w:pPr>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Locuri de munca create: minim 2*</w:t>
      </w:r>
    </w:p>
    <w:p w:rsidR="00F23AD1" w:rsidRPr="004A2D97" w:rsidRDefault="00F23AD1" w:rsidP="00F23AD1">
      <w:pPr>
        <w:tabs>
          <w:tab w:val="left" w:pos="4050"/>
        </w:tabs>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Cheltuiala publica totala: minim 110.538 euro</w:t>
      </w:r>
    </w:p>
    <w:p w:rsidR="00F23AD1" w:rsidRPr="004A2D97" w:rsidRDefault="00F23AD1" w:rsidP="00F23AD1">
      <w:pPr>
        <w:tabs>
          <w:tab w:val="left" w:pos="4050"/>
        </w:tabs>
        <w:autoSpaceDE w:val="0"/>
        <w:autoSpaceDN w:val="0"/>
        <w:adjustRightInd w:val="0"/>
        <w:spacing w:line="276" w:lineRule="auto"/>
        <w:jc w:val="both"/>
        <w:rPr>
          <w:rFonts w:ascii="Trebuchet MS" w:eastAsia="Calibri" w:hAnsi="Trebuchet MS" w:cs="Trebuchet MS"/>
          <w:noProof/>
          <w:color w:val="000000"/>
          <w:sz w:val="22"/>
          <w:szCs w:val="22"/>
        </w:rPr>
      </w:pPr>
    </w:p>
    <w:p w:rsidR="00F23AD1" w:rsidRPr="004A2D97" w:rsidRDefault="00F23AD1" w:rsidP="00F23AD1">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bCs/>
          <w:noProof/>
          <w:sz w:val="22"/>
          <w:szCs w:val="22"/>
        </w:rPr>
        <w:t>* Au fost luate in considerare locurile de munca care includ contracte cu norma intreaga, incheiate pe o perioada de minim 1 an.</w:t>
      </w:r>
    </w:p>
    <w:p w:rsidR="00E8226B" w:rsidRDefault="00E8226B"/>
    <w:sectPr w:rsidR="00E8226B" w:rsidSect="00E82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mso3D72"/>
      </v:shape>
    </w:pict>
  </w:numPicBullet>
  <w:abstractNum w:abstractNumId="0">
    <w:nsid w:val="2C60241E"/>
    <w:multiLevelType w:val="hybridMultilevel"/>
    <w:tmpl w:val="91A2A1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E1D26"/>
    <w:multiLevelType w:val="hybridMultilevel"/>
    <w:tmpl w:val="392CCE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93D8A"/>
    <w:multiLevelType w:val="hybridMultilevel"/>
    <w:tmpl w:val="E58EF9A0"/>
    <w:lvl w:ilvl="0" w:tplc="A4247A86">
      <w:start w:val="9"/>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23AD1"/>
    <w:rsid w:val="001D5798"/>
    <w:rsid w:val="0070064A"/>
    <w:rsid w:val="00E8226B"/>
    <w:rsid w:val="00F23A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D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10439</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1</cp:revision>
  <dcterms:created xsi:type="dcterms:W3CDTF">2017-08-07T06:29:00Z</dcterms:created>
  <dcterms:modified xsi:type="dcterms:W3CDTF">2017-08-07T06:30:00Z</dcterms:modified>
</cp:coreProperties>
</file>